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6E" w:rsidRDefault="001F386E" w:rsidP="00C0198A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7C7C08" w:rsidRPr="00F9726F" w:rsidRDefault="007C7C08" w:rsidP="00C0198A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XX/2017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  <w:t xml:space="preserve">Bananeiras, 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16/08/2017</w:t>
      </w:r>
    </w:p>
    <w:p w:rsidR="007C7C08" w:rsidRPr="00F9726F" w:rsidRDefault="007C7C08" w:rsidP="00C0198A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NOME DO </w:t>
      </w:r>
      <w:r w:rsid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SOLICITANTE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 – CARGO/FUNÇÃO</w:t>
      </w:r>
    </w:p>
    <w:p w:rsidR="007C7C08" w:rsidRPr="00F9726F" w:rsidRDefault="007C7C08" w:rsidP="00C0198A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PARA: Bruno Ferreira Matos – Assessor de Administração do CCHSA </w:t>
      </w:r>
    </w:p>
    <w:p w:rsidR="007C7C08" w:rsidRPr="00F9726F" w:rsidRDefault="007C7C08" w:rsidP="00C0198A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SOLICITAÇÃO DE 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MATERIAL/SERVIÇO</w:t>
      </w:r>
    </w:p>
    <w:p w:rsidR="007C7C08" w:rsidRPr="00F9726F" w:rsidRDefault="007C7C08" w:rsidP="00C0198A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>Prezado Assessor,</w:t>
      </w:r>
    </w:p>
    <w:p w:rsidR="007C7C08" w:rsidRPr="00F9726F" w:rsidRDefault="007C7C08" w:rsidP="00C0198A">
      <w:pPr>
        <w:suppressAutoHyphens w:val="0"/>
        <w:ind w:left="141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C0198A" w:rsidRPr="00F9726F" w:rsidRDefault="00A91715" w:rsidP="00C0198A">
      <w:pPr>
        <w:ind w:left="1418"/>
        <w:jc w:val="both"/>
        <w:rPr>
          <w:rFonts w:cs="Times New Roman"/>
          <w:sz w:val="22"/>
          <w:szCs w:val="22"/>
        </w:rPr>
      </w:pPr>
      <w:r w:rsidRPr="00F9726F">
        <w:rPr>
          <w:rFonts w:cs="Times New Roman"/>
          <w:kern w:val="0"/>
          <w:sz w:val="22"/>
          <w:szCs w:val="22"/>
          <w:lang w:eastAsia="pt-BR"/>
        </w:rPr>
        <w:t xml:space="preserve">Venho, por meio deste, solicitar o 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material/serviço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 w:rsidR="00C50C3A">
        <w:rPr>
          <w:rFonts w:cs="Times New Roman"/>
          <w:kern w:val="0"/>
          <w:sz w:val="22"/>
          <w:szCs w:val="22"/>
          <w:lang w:eastAsia="pt-BR"/>
        </w:rPr>
        <w:t xml:space="preserve"> conforme descrição (conforme </w:t>
      </w:r>
      <w:commentRangeStart w:id="0"/>
      <w:r w:rsidR="00C50C3A">
        <w:rPr>
          <w:rFonts w:cs="Times New Roman"/>
          <w:kern w:val="0"/>
          <w:sz w:val="22"/>
          <w:szCs w:val="22"/>
          <w:lang w:eastAsia="pt-BR"/>
        </w:rPr>
        <w:t>CATMAT</w:t>
      </w:r>
      <w:commentRangeEnd w:id="0"/>
      <w:r w:rsidR="00252AC0">
        <w:rPr>
          <w:rStyle w:val="Refdecomentrio"/>
        </w:rPr>
        <w:commentReference w:id="0"/>
      </w:r>
      <w:r w:rsidR="00C50C3A">
        <w:rPr>
          <w:rFonts w:cs="Times New Roman"/>
          <w:kern w:val="0"/>
          <w:sz w:val="22"/>
          <w:szCs w:val="22"/>
          <w:lang w:eastAsia="pt-BR"/>
        </w:rPr>
        <w:t xml:space="preserve">), </w:t>
      </w:r>
      <w:r w:rsidRPr="00F9726F">
        <w:rPr>
          <w:rFonts w:cs="Times New Roman"/>
          <w:kern w:val="0"/>
          <w:sz w:val="22"/>
          <w:szCs w:val="22"/>
          <w:lang w:eastAsia="pt-BR"/>
        </w:rPr>
        <w:t xml:space="preserve">justificativa </w:t>
      </w:r>
      <w:r w:rsidR="00C50C3A">
        <w:rPr>
          <w:rFonts w:cs="Times New Roman"/>
          <w:kern w:val="0"/>
          <w:sz w:val="22"/>
          <w:szCs w:val="22"/>
          <w:lang w:eastAsia="pt-BR"/>
        </w:rPr>
        <w:t>e pesquisa de preço em anexo, consoante preceitua a IN 05/2017:</w:t>
      </w:r>
      <w:r w:rsidRPr="00F9726F">
        <w:rPr>
          <w:rFonts w:cs="Times New Roman"/>
          <w:sz w:val="22"/>
          <w:szCs w:val="22"/>
        </w:rPr>
        <w:t xml:space="preserve"> </w:t>
      </w:r>
    </w:p>
    <w:p w:rsidR="00C0198A" w:rsidRPr="00F9726F" w:rsidRDefault="00C0198A" w:rsidP="00C0198A">
      <w:pPr>
        <w:ind w:left="1418"/>
        <w:jc w:val="both"/>
        <w:rPr>
          <w:rFonts w:cs="Times New Roman"/>
          <w:sz w:val="22"/>
          <w:szCs w:val="22"/>
        </w:rPr>
      </w:pPr>
    </w:p>
    <w:tbl>
      <w:tblPr>
        <w:tblW w:w="8647" w:type="dxa"/>
        <w:tblInd w:w="14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9"/>
        <w:gridCol w:w="3119"/>
        <w:gridCol w:w="567"/>
        <w:gridCol w:w="1159"/>
        <w:gridCol w:w="3093"/>
      </w:tblGrid>
      <w:tr w:rsidR="00C50C3A" w:rsidRPr="00F9726F" w:rsidTr="00C50C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9726F">
              <w:rPr>
                <w:rFonts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9726F">
              <w:rPr>
                <w:rFonts w:cs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9726F">
              <w:rPr>
                <w:rFonts w:cs="Times New Roman"/>
                <w:b/>
                <w:sz w:val="22"/>
                <w:szCs w:val="22"/>
              </w:rPr>
              <w:t>Und</w:t>
            </w:r>
            <w:proofErr w:type="spellEnd"/>
            <w:r w:rsidRPr="00F9726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9726F">
              <w:rPr>
                <w:rFonts w:cs="Times New Roman"/>
                <w:b/>
                <w:sz w:val="22"/>
                <w:szCs w:val="22"/>
              </w:rPr>
              <w:t>Quant.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Memória de </w:t>
            </w:r>
            <w:commentRangeStart w:id="1"/>
            <w:r>
              <w:rPr>
                <w:rFonts w:cs="Times New Roman"/>
                <w:b/>
                <w:sz w:val="22"/>
                <w:szCs w:val="22"/>
              </w:rPr>
              <w:t>Cálculo</w:t>
            </w:r>
            <w:commentRangeEnd w:id="1"/>
            <w:r w:rsidR="00252AC0">
              <w:rPr>
                <w:rStyle w:val="Refdecomentrio"/>
              </w:rPr>
              <w:commentReference w:id="1"/>
            </w:r>
          </w:p>
        </w:tc>
      </w:tr>
      <w:tr w:rsidR="00C50C3A" w:rsidRPr="00F9726F" w:rsidTr="007C6A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3A" w:rsidRPr="007C6A10" w:rsidRDefault="00252AC0" w:rsidP="007C6A10">
            <w:pPr>
              <w:snapToGrid w:val="0"/>
              <w:jc w:val="center"/>
              <w:rPr>
                <w:rFonts w:eastAsia="Arial Unicode MS" w:cs="Times New Roman"/>
                <w:color w:val="FF0000"/>
                <w:sz w:val="22"/>
                <w:szCs w:val="22"/>
              </w:rPr>
            </w:pPr>
            <w:r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3A" w:rsidRPr="007C6A10" w:rsidRDefault="00252AC0" w:rsidP="007C6A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2"/>
                <w:szCs w:val="22"/>
                <w:lang w:eastAsia="pt-BR"/>
              </w:rPr>
            </w:pPr>
            <w:r w:rsidRPr="007C6A10">
              <w:rPr>
                <w:rFonts w:cs="Times New Roman"/>
                <w:color w:val="FF0000"/>
                <w:sz w:val="22"/>
                <w:szCs w:val="22"/>
                <w:lang w:eastAsia="pt-BR"/>
              </w:rPr>
              <w:t>Cadeira tipo secretária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3A" w:rsidRPr="007C6A10" w:rsidRDefault="00252AC0" w:rsidP="00C0198A">
            <w:pPr>
              <w:snapToGrid w:val="0"/>
              <w:jc w:val="center"/>
              <w:rPr>
                <w:rFonts w:eastAsia="Arial Unicode MS" w:cs="Times New Roman"/>
                <w:color w:val="FF0000"/>
                <w:sz w:val="22"/>
                <w:szCs w:val="22"/>
              </w:rPr>
            </w:pPr>
            <w:proofErr w:type="spellStart"/>
            <w:r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>Und</w:t>
            </w:r>
            <w:proofErr w:type="spellEnd"/>
            <w:r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3A" w:rsidRPr="007C6A10" w:rsidRDefault="00252AC0" w:rsidP="00C0198A">
            <w:pPr>
              <w:snapToGrid w:val="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7C6A10">
              <w:rPr>
                <w:rFonts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0C3A" w:rsidRPr="007C6A10" w:rsidRDefault="00252AC0" w:rsidP="007C6A10">
            <w:pPr>
              <w:snapToGrid w:val="0"/>
              <w:jc w:val="both"/>
              <w:rPr>
                <w:rFonts w:eastAsia="Arial Unicode MS" w:cs="Times New Roman"/>
                <w:color w:val="FF0000"/>
                <w:sz w:val="22"/>
                <w:szCs w:val="22"/>
              </w:rPr>
            </w:pPr>
            <w:r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 xml:space="preserve">Cadeiras destinadas às </w:t>
            </w:r>
            <w:r w:rsidR="007C6A10"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 xml:space="preserve">mesas de </w:t>
            </w:r>
            <w:r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>secretárias</w:t>
            </w:r>
            <w:r w:rsidR="007C6A10"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 xml:space="preserve"> e demais assistentes administrativos do </w:t>
            </w:r>
            <w:proofErr w:type="spellStart"/>
            <w:r w:rsidR="007C6A10"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>Dpto</w:t>
            </w:r>
            <w:proofErr w:type="spellEnd"/>
            <w:r w:rsidR="007C6A10"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 xml:space="preserve">. De Agricultura </w:t>
            </w:r>
            <w:proofErr w:type="gramStart"/>
            <w:r w:rsidR="007C6A10"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>(05 mesas.</w:t>
            </w:r>
            <w:proofErr w:type="gramEnd"/>
            <w:r w:rsidR="007C6A10" w:rsidRPr="007C6A10">
              <w:rPr>
                <w:rFonts w:eastAsia="Arial Unicode MS" w:cs="Times New Roman"/>
                <w:color w:val="FF0000"/>
                <w:sz w:val="22"/>
                <w:szCs w:val="22"/>
              </w:rPr>
              <w:t xml:space="preserve"> 02 cadeiras para cada, sendo 01 para o atendente e 01 para quem está sendo atendido.</w:t>
            </w:r>
          </w:p>
        </w:tc>
      </w:tr>
      <w:tr w:rsidR="00C50C3A" w:rsidRPr="00F9726F" w:rsidTr="00C50C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C3A" w:rsidRPr="00F9726F" w:rsidRDefault="00C50C3A" w:rsidP="00C0198A">
            <w:pPr>
              <w:snapToGrid w:val="0"/>
              <w:jc w:val="both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C3A" w:rsidRPr="00F9726F" w:rsidRDefault="00C50C3A" w:rsidP="00C0198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</w:tr>
      <w:tr w:rsidR="00C50C3A" w:rsidRPr="00F9726F" w:rsidTr="00C50C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C3A" w:rsidRPr="00F9726F" w:rsidRDefault="00C50C3A" w:rsidP="00C0198A">
            <w:pPr>
              <w:snapToGrid w:val="0"/>
              <w:jc w:val="both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C3A" w:rsidRPr="00F9726F" w:rsidRDefault="00C50C3A" w:rsidP="00C0198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C3A" w:rsidRPr="00F9726F" w:rsidRDefault="00C50C3A" w:rsidP="00C0198A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</w:tr>
    </w:tbl>
    <w:p w:rsidR="00C0198A" w:rsidRPr="00F9726F" w:rsidRDefault="00C0198A" w:rsidP="00C0198A">
      <w:pPr>
        <w:ind w:left="1418" w:right="142"/>
        <w:jc w:val="both"/>
        <w:rPr>
          <w:rFonts w:cs="Times New Roman"/>
          <w:sz w:val="22"/>
          <w:szCs w:val="22"/>
        </w:rPr>
      </w:pPr>
    </w:p>
    <w:p w:rsidR="00A91715" w:rsidRPr="00F9726F" w:rsidRDefault="00C0198A" w:rsidP="00F9726F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 w:rsidRPr="00F9726F">
        <w:rPr>
          <w:rFonts w:cs="Times New Roman"/>
          <w:sz w:val="22"/>
          <w:szCs w:val="22"/>
        </w:rPr>
        <w:t>A presente requisição justifica-se</w:t>
      </w:r>
      <w:r w:rsidR="00A91715" w:rsidRPr="00F9726F">
        <w:rPr>
          <w:rFonts w:cs="Times New Roman"/>
          <w:sz w:val="22"/>
          <w:szCs w:val="22"/>
        </w:rPr>
        <w:t xml:space="preserve"> pela necessidade de aquisição de </w:t>
      </w:r>
      <w:r w:rsidR="00A91715" w:rsidRPr="00F9726F">
        <w:rPr>
          <w:rFonts w:cs="Times New Roman"/>
          <w:color w:val="FF0000"/>
          <w:sz w:val="22"/>
          <w:szCs w:val="22"/>
        </w:rPr>
        <w:t xml:space="preserve">materiais necessários para reposição do estoque do Almoxarifado para atender as demandas do </w:t>
      </w:r>
      <w:r w:rsidR="00A91715" w:rsidRPr="00F9726F">
        <w:rPr>
          <w:rFonts w:cs="Times New Roman"/>
          <w:b/>
          <w:color w:val="FF0000"/>
          <w:sz w:val="22"/>
          <w:szCs w:val="22"/>
        </w:rPr>
        <w:t>Centro de Ciências Humanas Sociais e Agrárias</w:t>
      </w:r>
      <w:r w:rsidR="00A91715" w:rsidRPr="00F9726F">
        <w:rPr>
          <w:rFonts w:cs="Times New Roman"/>
          <w:color w:val="FF0000"/>
          <w:sz w:val="22"/>
          <w:szCs w:val="22"/>
        </w:rPr>
        <w:t xml:space="preserve"> (CCHSA) e o </w:t>
      </w:r>
      <w:r w:rsidR="00A91715" w:rsidRPr="00F9726F">
        <w:rPr>
          <w:rFonts w:cs="Times New Roman"/>
          <w:b/>
          <w:color w:val="FF0000"/>
          <w:sz w:val="22"/>
          <w:szCs w:val="22"/>
        </w:rPr>
        <w:t>Colégio Agrícola “Vidal de Negreiros”</w:t>
      </w:r>
      <w:r w:rsidR="00A91715" w:rsidRPr="00F9726F">
        <w:rPr>
          <w:rFonts w:cs="Times New Roman"/>
          <w:color w:val="FF0000"/>
          <w:sz w:val="22"/>
          <w:szCs w:val="22"/>
        </w:rPr>
        <w:t>, visando manter o pleno funcionamento das atividades acadêmicas e administrativas, dando suporte às tarefas e ações operacionais, nas atividades desenvol</w:t>
      </w:r>
      <w:r w:rsidRPr="00F9726F">
        <w:rPr>
          <w:rFonts w:cs="Times New Roman"/>
          <w:color w:val="FF0000"/>
          <w:sz w:val="22"/>
          <w:szCs w:val="22"/>
        </w:rPr>
        <w:t>vidas nos laboratórios didático</w:t>
      </w:r>
      <w:r w:rsidR="00A91715" w:rsidRPr="00F9726F">
        <w:rPr>
          <w:rFonts w:cs="Times New Roman"/>
          <w:color w:val="FF0000"/>
          <w:sz w:val="22"/>
          <w:szCs w:val="22"/>
        </w:rPr>
        <w:t xml:space="preserve">-pedagógicos, </w:t>
      </w:r>
      <w:r w:rsidRPr="00F9726F">
        <w:rPr>
          <w:rFonts w:cs="Times New Roman"/>
          <w:color w:val="FF0000"/>
          <w:sz w:val="22"/>
          <w:szCs w:val="22"/>
        </w:rPr>
        <w:t>por período de 12 (doze) meses.</w:t>
      </w:r>
    </w:p>
    <w:p w:rsidR="00C0198A" w:rsidRPr="00F9726F" w:rsidRDefault="00C0198A" w:rsidP="00F9726F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 w:rsidRPr="00F9726F">
        <w:rPr>
          <w:rFonts w:cs="Times New Roman"/>
          <w:color w:val="FF0000"/>
          <w:sz w:val="22"/>
          <w:szCs w:val="22"/>
        </w:rPr>
        <w:t xml:space="preserve">O CCHSA dispõe de 47 laboratórios didático-pedagógicos, distribuídos nos seis departamentos de acordo com a área de atuação, tendo como finalidade o desenvolvimento de atividades de ensino, pesquisa e extensão desenvolvidas nos 06 (seis) cursos de graduação: Bacharelado em Agroindústria, Bacharelado em Administração, Bacharelado em </w:t>
      </w:r>
      <w:proofErr w:type="spellStart"/>
      <w:r w:rsidRPr="00F9726F">
        <w:rPr>
          <w:rFonts w:cs="Times New Roman"/>
          <w:color w:val="FF0000"/>
          <w:sz w:val="22"/>
          <w:szCs w:val="22"/>
        </w:rPr>
        <w:t>Agroecologia</w:t>
      </w:r>
      <w:proofErr w:type="spellEnd"/>
      <w:r w:rsidRPr="00F9726F">
        <w:rPr>
          <w:rFonts w:cs="Times New Roman"/>
          <w:color w:val="FF0000"/>
          <w:sz w:val="22"/>
          <w:szCs w:val="22"/>
        </w:rPr>
        <w:t>, Licenciatura em Ciências Agrárias (Presencial e a distância), Licenciatura em Pedagogia;</w:t>
      </w:r>
      <w:proofErr w:type="gramStart"/>
      <w:r w:rsidRPr="00F9726F">
        <w:rPr>
          <w:rFonts w:cs="Times New Roman"/>
          <w:color w:val="FF0000"/>
          <w:sz w:val="22"/>
          <w:szCs w:val="22"/>
        </w:rPr>
        <w:t xml:space="preserve">  </w:t>
      </w:r>
      <w:proofErr w:type="gramEnd"/>
      <w:r w:rsidRPr="00F9726F">
        <w:rPr>
          <w:rFonts w:cs="Times New Roman"/>
          <w:color w:val="FF0000"/>
          <w:sz w:val="22"/>
          <w:szCs w:val="22"/>
        </w:rPr>
        <w:t>04 (quatro) cursos de nível técnico profissionalizante: Técnico em Agropecuária, Técnico em Agroindústria, Técnico em Aquicultura e Técn</w:t>
      </w:r>
      <w:r w:rsidR="00F9726F" w:rsidRPr="00F9726F">
        <w:rPr>
          <w:rFonts w:cs="Times New Roman"/>
          <w:color w:val="FF0000"/>
          <w:sz w:val="22"/>
          <w:szCs w:val="22"/>
        </w:rPr>
        <w:t>ico em Nutrição e Dietética, e,</w:t>
      </w:r>
      <w:r w:rsidRPr="00F9726F">
        <w:rPr>
          <w:rFonts w:cs="Times New Roman"/>
          <w:color w:val="FF0000"/>
          <w:sz w:val="22"/>
          <w:szCs w:val="22"/>
        </w:rPr>
        <w:t xml:space="preserve"> 02 (dois) cursos em Nível de Mestrado (PPGTA e PPGCAG).</w:t>
      </w:r>
    </w:p>
    <w:p w:rsidR="00C0198A" w:rsidRPr="00F9726F" w:rsidRDefault="00C0198A" w:rsidP="00F9726F">
      <w:pPr>
        <w:ind w:left="1418" w:right="-2"/>
        <w:jc w:val="both"/>
        <w:rPr>
          <w:rFonts w:cs="Times New Roman"/>
          <w:b/>
          <w:color w:val="FF0000"/>
          <w:sz w:val="22"/>
          <w:szCs w:val="22"/>
        </w:rPr>
      </w:pPr>
      <w:r w:rsidRPr="00F9726F">
        <w:rPr>
          <w:rFonts w:cs="Times New Roman"/>
          <w:color w:val="FF0000"/>
          <w:sz w:val="22"/>
          <w:szCs w:val="22"/>
        </w:rPr>
        <w:t xml:space="preserve">Os insumos e materiais de uso dos laboratórios são adquiridos anualmente a partir de diagnóstico das necessidades com justificativas, levantamento de orçamento, licitação e empenho. As demandas são compartilhadas no planejamento anual e em reuniões semestrais, sendo também contempladas no </w:t>
      </w:r>
      <w:r w:rsidRPr="00F9726F">
        <w:rPr>
          <w:rFonts w:cs="Times New Roman"/>
          <w:b/>
          <w:color w:val="FF0000"/>
          <w:sz w:val="22"/>
          <w:szCs w:val="22"/>
        </w:rPr>
        <w:t>PROGRAMA DE MODERNIZAÇÃO DOS LABORATÓRIOS DO CCHSA/CAVN/UFPB – ano 2017 (em anexo).</w:t>
      </w:r>
    </w:p>
    <w:p w:rsidR="00A91715" w:rsidRPr="00F9726F" w:rsidRDefault="00F9726F" w:rsidP="00FD70AA">
      <w:pPr>
        <w:ind w:left="1418" w:right="-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 quantitativo ora demandado está embasado na </w:t>
      </w:r>
      <w:r w:rsidRPr="00F9726F">
        <w:rPr>
          <w:rFonts w:cs="Times New Roman"/>
          <w:color w:val="FF0000"/>
          <w:sz w:val="22"/>
          <w:szCs w:val="22"/>
        </w:rPr>
        <w:t>(justifica-se o porquê do quantitativo requisitado. Essa justificativa do quantitativo é SEMPRE exigida pela Procuradoria Jurídica Junto à UFPB)</w:t>
      </w:r>
      <w:r>
        <w:rPr>
          <w:rFonts w:cs="Times New Roman"/>
          <w:color w:val="FF0000"/>
          <w:sz w:val="22"/>
          <w:szCs w:val="22"/>
        </w:rPr>
        <w:t>.</w:t>
      </w:r>
    </w:p>
    <w:p w:rsidR="00A91715" w:rsidRPr="00F9726F" w:rsidRDefault="00A91715" w:rsidP="00F9726F">
      <w:pPr>
        <w:ind w:left="1418" w:right="-2"/>
        <w:jc w:val="both"/>
        <w:rPr>
          <w:rFonts w:cs="Times New Roman"/>
          <w:sz w:val="22"/>
          <w:szCs w:val="22"/>
        </w:rPr>
      </w:pPr>
    </w:p>
    <w:p w:rsidR="007C7C08" w:rsidRPr="00F9726F" w:rsidRDefault="007C7C08" w:rsidP="00F9726F">
      <w:pPr>
        <w:ind w:left="1418" w:right="-2"/>
        <w:jc w:val="center"/>
        <w:rPr>
          <w:rFonts w:cs="Times New Roman"/>
          <w:sz w:val="22"/>
          <w:szCs w:val="22"/>
        </w:rPr>
      </w:pPr>
      <w:r w:rsidRPr="00F9726F">
        <w:rPr>
          <w:rFonts w:cs="Times New Roman"/>
          <w:sz w:val="22"/>
          <w:szCs w:val="22"/>
        </w:rPr>
        <w:t>Cordialmente,</w:t>
      </w:r>
    </w:p>
    <w:p w:rsidR="007C7C08" w:rsidRPr="00F9726F" w:rsidRDefault="007C7C08" w:rsidP="00F9726F">
      <w:pPr>
        <w:ind w:left="1418" w:right="-2"/>
        <w:jc w:val="center"/>
        <w:rPr>
          <w:rFonts w:cs="Times New Roman"/>
          <w:sz w:val="22"/>
          <w:szCs w:val="22"/>
        </w:rPr>
      </w:pPr>
    </w:p>
    <w:p w:rsidR="007C7C08" w:rsidRPr="00F9726F" w:rsidRDefault="00F9726F" w:rsidP="00F9726F">
      <w:pPr>
        <w:ind w:left="1418" w:right="-2"/>
        <w:jc w:val="center"/>
        <w:rPr>
          <w:rFonts w:cs="Times New Roman"/>
          <w:b/>
          <w:i/>
          <w:color w:val="FF0000"/>
          <w:sz w:val="22"/>
          <w:szCs w:val="22"/>
        </w:rPr>
      </w:pPr>
      <w:r w:rsidRPr="00F9726F">
        <w:rPr>
          <w:rFonts w:cs="Times New Roman"/>
          <w:b/>
          <w:i/>
          <w:color w:val="FF0000"/>
          <w:sz w:val="22"/>
          <w:szCs w:val="22"/>
        </w:rPr>
        <w:t>Nome do Solicitante</w:t>
      </w:r>
    </w:p>
    <w:p w:rsidR="007C7C08" w:rsidRPr="00F9726F" w:rsidRDefault="00F9726F" w:rsidP="00F9726F">
      <w:pPr>
        <w:ind w:left="1418" w:right="-2"/>
        <w:jc w:val="center"/>
        <w:rPr>
          <w:rFonts w:cs="Times New Roman"/>
          <w:b/>
          <w:i/>
          <w:color w:val="FF0000"/>
          <w:sz w:val="22"/>
          <w:szCs w:val="22"/>
        </w:rPr>
      </w:pPr>
      <w:r w:rsidRPr="00F9726F">
        <w:rPr>
          <w:rFonts w:cs="Times New Roman"/>
          <w:b/>
          <w:i/>
          <w:color w:val="FF0000"/>
          <w:sz w:val="22"/>
          <w:szCs w:val="22"/>
        </w:rPr>
        <w:t>Matrícula SIAPE nº</w:t>
      </w:r>
    </w:p>
    <w:p w:rsidR="007C7C08" w:rsidRPr="00F9726F" w:rsidRDefault="007C7C08" w:rsidP="00FD70AA">
      <w:pPr>
        <w:rPr>
          <w:rFonts w:cs="Times New Roman"/>
          <w:sz w:val="22"/>
          <w:szCs w:val="22"/>
        </w:rPr>
      </w:pPr>
    </w:p>
    <w:p w:rsidR="007C7C08" w:rsidRPr="00F9726F" w:rsidRDefault="007C7C08" w:rsidP="00C0198A">
      <w:pPr>
        <w:ind w:left="1418"/>
        <w:rPr>
          <w:rFonts w:cs="Times New Roman"/>
          <w:sz w:val="22"/>
          <w:szCs w:val="22"/>
        </w:rPr>
      </w:pPr>
    </w:p>
    <w:p w:rsidR="00341A78" w:rsidRPr="00F9726F" w:rsidRDefault="00341A78" w:rsidP="00C0198A">
      <w:pPr>
        <w:ind w:left="1418"/>
        <w:rPr>
          <w:rFonts w:cs="Times New Roman"/>
          <w:sz w:val="22"/>
          <w:szCs w:val="22"/>
        </w:rPr>
      </w:pPr>
    </w:p>
    <w:sectPr w:rsidR="00341A78" w:rsidRPr="00F9726F" w:rsidSect="00C0198A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709" w:left="709" w:header="567" w:footer="1247" w:gutter="0"/>
      <w:cols w:space="720"/>
      <w:titlePg/>
      <w:docGrid w:linePitch="326" w:charSpace="2147422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uário" w:date="2017-12-21T09:42:00Z" w:initials="U">
    <w:p w:rsidR="00252AC0" w:rsidRDefault="00252AC0">
      <w:pPr>
        <w:pStyle w:val="Textodecomentrio"/>
      </w:pPr>
      <w:r>
        <w:rPr>
          <w:rStyle w:val="Refdecomentrio"/>
        </w:rPr>
        <w:annotationRef/>
      </w:r>
      <w:r>
        <w:t xml:space="preserve">Catálogo de Materiais do </w:t>
      </w:r>
      <w:proofErr w:type="spellStart"/>
      <w:r>
        <w:t>Comprasnet</w:t>
      </w:r>
      <w:proofErr w:type="spellEnd"/>
      <w:r>
        <w:t>. Disponível em www.comprasnet.gov.br</w:t>
      </w:r>
    </w:p>
  </w:comment>
  <w:comment w:id="1" w:author="Usuário" w:date="2017-12-21T09:45:00Z" w:initials="U">
    <w:p w:rsidR="00252AC0" w:rsidRDefault="00252AC0">
      <w:pPr>
        <w:pStyle w:val="Textodecomentrio"/>
      </w:pPr>
      <w:r>
        <w:rPr>
          <w:rStyle w:val="Refdecomentrio"/>
        </w:rPr>
        <w:annotationRef/>
      </w:r>
      <w:r>
        <w:t xml:space="preserve">Memória de Cálculo refere-se à justificativa do quantitativo. Por exemplo: se estão requisitando 100 cadeiras, deve-se discriminar que 10 são para as secretárias dos departamentos, 10 para a mesa de reunião etc.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3A" w:rsidRDefault="00C50C3A" w:rsidP="007C7C08">
      <w:r>
        <w:separator/>
      </w:r>
    </w:p>
  </w:endnote>
  <w:endnote w:type="continuationSeparator" w:id="0">
    <w:p w:rsidR="00C50C3A" w:rsidRDefault="00C50C3A" w:rsidP="007C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3A" w:rsidRPr="00060577" w:rsidRDefault="00C50C3A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AD29AF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AD29AF" w:rsidRPr="00060577">
      <w:rPr>
        <w:rFonts w:ascii="Arial" w:hAnsi="Arial" w:cs="Arial"/>
        <w:sz w:val="21"/>
        <w:szCs w:val="21"/>
      </w:rPr>
      <w:fldChar w:fldCharType="separate"/>
    </w:r>
    <w:r w:rsidR="00FD70AA">
      <w:rPr>
        <w:rFonts w:ascii="Arial" w:hAnsi="Arial" w:cs="Arial"/>
        <w:noProof/>
        <w:sz w:val="21"/>
        <w:szCs w:val="21"/>
      </w:rPr>
      <w:t>2</w:t>
    </w:r>
    <w:r w:rsidR="00AD29AF" w:rsidRPr="00060577">
      <w:rPr>
        <w:rFonts w:ascii="Arial" w:hAnsi="Arial" w:cs="Arial"/>
        <w:sz w:val="21"/>
        <w:szCs w:val="21"/>
      </w:rPr>
      <w:fldChar w:fldCharType="end"/>
    </w:r>
  </w:p>
  <w:p w:rsidR="00C50C3A" w:rsidRDefault="00C50C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3A" w:rsidRDefault="00C50C3A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762635</wp:posOffset>
          </wp:positionH>
          <wp:positionV relativeFrom="paragraph">
            <wp:posOffset>66675</wp:posOffset>
          </wp:positionV>
          <wp:extent cx="519430" cy="532130"/>
          <wp:effectExtent l="19050" t="0" r="0" b="0"/>
          <wp:wrapThrough wrapText="bothSides">
            <wp:wrapPolygon edited="0">
              <wp:start x="-792" y="0"/>
              <wp:lineTo x="-792" y="20878"/>
              <wp:lineTo x="21389" y="20878"/>
              <wp:lineTo x="21389" y="0"/>
              <wp:lineTo x="-792" y="0"/>
            </wp:wrapPolygon>
          </wp:wrapThrough>
          <wp:docPr id="2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43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66675</wp:posOffset>
          </wp:positionV>
          <wp:extent cx="845820" cy="525145"/>
          <wp:effectExtent l="0" t="0" r="0" b="0"/>
          <wp:wrapThrough wrapText="bothSides">
            <wp:wrapPolygon edited="0">
              <wp:start x="8270" y="0"/>
              <wp:lineTo x="973" y="4701"/>
              <wp:lineTo x="2432" y="14888"/>
              <wp:lineTo x="6324" y="21156"/>
              <wp:lineTo x="7784" y="21156"/>
              <wp:lineTo x="13622" y="21156"/>
              <wp:lineTo x="16054" y="21156"/>
              <wp:lineTo x="18486" y="16455"/>
              <wp:lineTo x="17514" y="12537"/>
              <wp:lineTo x="20432" y="5485"/>
              <wp:lineTo x="19459" y="2351"/>
              <wp:lineTo x="13135" y="0"/>
              <wp:lineTo x="8270" y="0"/>
            </wp:wrapPolygon>
          </wp:wrapThrough>
          <wp:docPr id="1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29AF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45.15pt;margin-top:-.6pt;width:456.2pt;height:1.05pt;flip:y;z-index:251666432;mso-position-horizontal-relative:text;mso-position-vertical-relative:text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3A" w:rsidRDefault="00C50C3A" w:rsidP="007C7C08">
      <w:r>
        <w:separator/>
      </w:r>
    </w:p>
  </w:footnote>
  <w:footnote w:type="continuationSeparator" w:id="0">
    <w:p w:rsidR="00C50C3A" w:rsidRDefault="00C50C3A" w:rsidP="007C7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3A" w:rsidRDefault="00AD29A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3A" w:rsidRPr="00182F91" w:rsidRDefault="00AD29AF" w:rsidP="00A91715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2" o:spid="_x0000_s1027" type="#_x0000_t75" style="position:absolute;left:0;text-align:left;margin-left:57.9pt;margin-top:.45pt;width:49.9pt;height:49.15pt;z-index:251662336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1" o:spid="_x0000_s1026" type="#_x0000_t75" style="position:absolute;left:0;text-align:left;margin-left:432.35pt;margin-top:-3pt;width:36.8pt;height:52.6pt;z-index:251661312;visibility:visible" filled="t">
          <v:imagedata r:id="rId2" o:title=""/>
          <w10:wrap type="topAndBottom"/>
        </v:shape>
      </w:pict>
    </w:r>
    <w:r w:rsidR="00C50C3A" w:rsidRPr="00182F91">
      <w:rPr>
        <w:rFonts w:asciiTheme="majorHAnsi" w:hAnsiTheme="majorHAnsi"/>
        <w:b/>
        <w:bCs/>
        <w:sz w:val="20"/>
      </w:rPr>
      <w:t>UNIVERSIDADE FEDERAL DA PARAÍBA</w:t>
    </w:r>
  </w:p>
  <w:p w:rsidR="00C50C3A" w:rsidRDefault="00C50C3A" w:rsidP="00A91715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C50C3A" w:rsidRPr="00182F91" w:rsidRDefault="00C50C3A" w:rsidP="00A91715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COLÉGIO AGRÍCOLA VIDAL DE NEGREIROS</w:t>
    </w:r>
  </w:p>
  <w:p w:rsidR="00C50C3A" w:rsidRPr="00182F91" w:rsidRDefault="00C50C3A" w:rsidP="00A91715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C50C3A" w:rsidRPr="007C7C08" w:rsidRDefault="00C50C3A" w:rsidP="00A91715">
    <w:pPr>
      <w:pStyle w:val="Header"/>
      <w:jc w:val="center"/>
      <w:rPr>
        <w:rFonts w:hint="eastAsia"/>
        <w:b/>
        <w:bCs/>
        <w:color w:val="FF0000"/>
      </w:rPr>
    </w:pPr>
    <w:r w:rsidRPr="007C7C08">
      <w:rPr>
        <w:rFonts w:asciiTheme="majorHAnsi" w:hAnsiTheme="majorHAnsi"/>
        <w:b/>
        <w:bCs/>
        <w:color w:val="FF0000"/>
        <w:sz w:val="20"/>
      </w:rPr>
      <w:t>SETOR COMPETENTE</w:t>
    </w:r>
  </w:p>
  <w:p w:rsidR="00C50C3A" w:rsidRDefault="00AD29AF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45.15pt;margin-top:4.2pt;width:449.75pt;height:0;z-index:25166540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057313"/>
    <w:multiLevelType w:val="hybridMultilevel"/>
    <w:tmpl w:val="9E94013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7C08"/>
    <w:rsid w:val="000F0825"/>
    <w:rsid w:val="001F386E"/>
    <w:rsid w:val="00203EEF"/>
    <w:rsid w:val="00252AC0"/>
    <w:rsid w:val="003110A5"/>
    <w:rsid w:val="00341A78"/>
    <w:rsid w:val="00605AB6"/>
    <w:rsid w:val="007C6A10"/>
    <w:rsid w:val="007C7C08"/>
    <w:rsid w:val="008E5320"/>
    <w:rsid w:val="00A91715"/>
    <w:rsid w:val="00AD29AF"/>
    <w:rsid w:val="00B959F8"/>
    <w:rsid w:val="00C0198A"/>
    <w:rsid w:val="00C50C3A"/>
    <w:rsid w:val="00F32C8A"/>
    <w:rsid w:val="00F9726F"/>
    <w:rsid w:val="00FD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0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Normal"/>
    <w:link w:val="TtuloChar"/>
    <w:qFormat/>
    <w:rsid w:val="000F082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spacing w:before="100" w:after="100"/>
    </w:pPr>
  </w:style>
  <w:style w:type="paragraph" w:styleId="Pr-formataoHTML">
    <w:name w:val="HTML Preformatted"/>
    <w:basedOn w:val="Normal"/>
    <w:link w:val="Pr-formataoHTMLChar"/>
    <w:qFormat/>
    <w:rsid w:val="000F0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suppressLineNumbers/>
    </w:pPr>
  </w:style>
  <w:style w:type="paragraph" w:customStyle="1" w:styleId="Ttulo10">
    <w:name w:val="Título1"/>
    <w:basedOn w:val="Normal"/>
    <w:next w:val="Corpodetexto"/>
    <w:qFormat/>
    <w:rsid w:val="000F0825"/>
    <w:pPr>
      <w:jc w:val="center"/>
    </w:pPr>
    <w:rPr>
      <w:rFonts w:ascii="Arial" w:hAnsi="Arial" w:cs="Arial"/>
      <w:b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F0825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suppressLineNumbers/>
    </w:pPr>
  </w:style>
  <w:style w:type="paragraph" w:customStyle="1" w:styleId="Ttulodetabela">
    <w:name w:val="Título de tabela"/>
    <w:basedOn w:val="Normal"/>
    <w:qFormat/>
    <w:rsid w:val="000F0825"/>
    <w:pPr>
      <w:suppressLineNumbers/>
      <w:jc w:val="center"/>
    </w:pPr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suppressAutoHyphens w:val="0"/>
      <w:spacing w:beforeAutospacing="1" w:after="142" w:line="288" w:lineRule="auto"/>
    </w:pPr>
    <w:rPr>
      <w:rFonts w:ascii="Calibri" w:hAnsi="Calibri"/>
      <w:color w:val="00000A"/>
      <w:sz w:val="22"/>
      <w:szCs w:val="22"/>
      <w:lang w:eastAsia="pt-BR"/>
    </w:rPr>
  </w:style>
  <w:style w:type="paragraph" w:customStyle="1" w:styleId="Normal1">
    <w:name w:val="Normal1"/>
    <w:basedOn w:val="Normal"/>
    <w:qFormat/>
    <w:rsid w:val="000F0825"/>
    <w:pPr>
      <w:suppressAutoHyphens w:val="0"/>
      <w:spacing w:before="280" w:after="280"/>
    </w:pPr>
    <w:rPr>
      <w:rFonts w:eastAsia="Calibri"/>
      <w:color w:val="00000A"/>
      <w:lang w:eastAsia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sz w:val="28"/>
      <w:szCs w:val="28"/>
      <w:lang w:eastAsia="en-US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7C7C08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C7C08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7C7C08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7C7C0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7C7C0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">
    <w:name w:val="Header"/>
    <w:basedOn w:val="Standard"/>
    <w:rsid w:val="007C7C08"/>
    <w:pPr>
      <w:suppressLineNumbers/>
      <w:tabs>
        <w:tab w:val="center" w:pos="4819"/>
        <w:tab w:val="right" w:pos="9638"/>
      </w:tabs>
    </w:pPr>
  </w:style>
  <w:style w:type="table" w:styleId="Tabelacomgrade">
    <w:name w:val="Table Grid"/>
    <w:basedOn w:val="Tabelanormal"/>
    <w:uiPriority w:val="59"/>
    <w:rsid w:val="00A917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52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2AC0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2AC0"/>
    <w:rPr>
      <w:rFonts w:eastAsia="SimSun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2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2AC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AC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C0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7ACD-598E-46E8-B3D7-47EFCF22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dcterms:created xsi:type="dcterms:W3CDTF">2017-10-03T13:36:00Z</dcterms:created>
  <dcterms:modified xsi:type="dcterms:W3CDTF">2017-12-21T13:00:00Z</dcterms:modified>
</cp:coreProperties>
</file>